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/>
          <w:bCs/>
          <w:i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Tahoma" w:hAnsi="Tahoma" w:eastAsia="Tahoma" w:cs="Tahoma"/>
          <w:b/>
          <w:bCs/>
          <w:i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支付宝来分期趣店购物额度怎么套现 商家秒到最新方法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3E3E3E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ahoma" w:hAnsi="Tahoma" w:eastAsia="Tahoma" w:cs="Tahoma"/>
          <w:b w:val="0"/>
          <w:i w:val="0"/>
          <w:caps w:val="0"/>
          <w:color w:val="3E3E3E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3E3E3E"/>
          <w:spacing w:val="0"/>
          <w:kern w:val="0"/>
          <w:sz w:val="21"/>
          <w:szCs w:val="21"/>
          <w:shd w:val="clear" w:fill="FFFFFF"/>
          <w:lang w:val="en-US" w:eastAsia="zh-CN" w:bidi="ar"/>
        </w:rPr>
        <w:t>扣扣V信同号：2734379589</w:t>
      </w:r>
      <w:r>
        <w:rPr>
          <w:rFonts w:ascii="Tahoma" w:hAnsi="Tahoma" w:eastAsia="Tahoma" w:cs="Tahoma"/>
          <w:b w:val="0"/>
          <w:i w:val="0"/>
          <w:caps w:val="0"/>
          <w:color w:val="3E3E3E"/>
          <w:spacing w:val="0"/>
          <w:kern w:val="0"/>
          <w:sz w:val="21"/>
          <w:szCs w:val="21"/>
          <w:shd w:val="clear" w:fill="FFFFFF"/>
          <w:lang w:val="en-US" w:eastAsia="zh-CN" w:bidi="ar"/>
        </w:rPr>
        <w:t>，钱到用时方寸少，消费额度来摆脱，大家好，欢迎来到学子钱包变现大课堂，我是你的们指导小钱子，来分期消费额度是可以套现的哦，不管你是取现后剩下的来分期额度是可以套现的，来分期不能取现的也是可以的哦，来分期套现现在也是可以算的上是一个很</w:t>
      </w:r>
      <w:r>
        <w:rPr>
          <w:rFonts w:hint="default" w:ascii="Tahoma" w:hAnsi="Tahoma" w:eastAsia="Tahoma" w:cs="Tahoma"/>
          <w:b w:val="0"/>
          <w:i w:val="0"/>
          <w:caps w:val="0"/>
          <w:color w:val="FF082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FF082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instrText xml:space="preserve"> HYPERLINK "http://home.bxzc123.com/home.php?mod=space&amp;do=thread&amp;view=all&amp;order=hot" \t "http://bbs.bxzc123.com/_blank"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FF082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ahoma" w:hAnsi="Tahoma" w:eastAsia="Tahoma" w:cs="Tahoma"/>
          <w:b w:val="0"/>
          <w:i w:val="0"/>
          <w:caps w:val="0"/>
          <w:color w:val="FF0820"/>
          <w:spacing w:val="0"/>
          <w:sz w:val="21"/>
          <w:szCs w:val="21"/>
          <w:u w:val="single"/>
          <w:shd w:val="clear" w:fill="FFFFFF"/>
        </w:rPr>
        <w:t>热门</w:t>
      </w:r>
      <w:r>
        <w:rPr>
          <w:rFonts w:hint="default" w:ascii="Tahoma" w:hAnsi="Tahoma" w:eastAsia="Tahoma" w:cs="Tahoma"/>
          <w:b w:val="0"/>
          <w:i w:val="0"/>
          <w:caps w:val="0"/>
          <w:color w:val="FF082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3E3E3E"/>
          <w:spacing w:val="0"/>
          <w:kern w:val="0"/>
          <w:sz w:val="21"/>
          <w:szCs w:val="21"/>
          <w:shd w:val="clear" w:fill="FFFFFF"/>
          <w:lang w:val="en-US" w:eastAsia="zh-CN" w:bidi="ar"/>
        </w:rPr>
        <w:t>的方式了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ahoma" w:hAnsi="Tahoma" w:eastAsia="Tahoma" w:cs="Tahoma"/>
          <w:b w:val="0"/>
          <w:i w:val="0"/>
          <w:caps w:val="0"/>
          <w:color w:val="3E3E3E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ahoma" w:hAnsi="Tahoma" w:eastAsia="Tahoma" w:cs="Tahoma"/>
          <w:b w:val="0"/>
          <w:i w:val="0"/>
          <w:caps w:val="0"/>
          <w:color w:val="3E3E3E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E3E3E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190365" cy="4190365"/>
            <wp:effectExtent l="0" t="0" r="635" b="635"/>
            <wp:docPr id="1" name="图片 1" descr="7ee42fc9gy1fi9g8vz20uj20dw0dw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ee42fc9gy1fi9g8vz20uj20dw0dwt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一、介绍篇：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Q：什么是来分期?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A：来分期是为高信用人群提供分期服务的平台。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Q：什么样的人可以使用来分期?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A：中国大陆，除新疆、西藏外的区域均已开通。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二、使用篇：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Q: 如何申请来分期提现?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A:支付宝——服务窗——来分期服务窗——立即评估。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信用评估通过后，就能查看您的提现额度并申请提现了。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Q：什么是账单再分期?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A: 用户把自己的现有账单拆分成不同期数还款。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Q：如何账单再分期?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A: 提现打款成功后，在服务窗菜单栏选择：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【我的】——【我要还款】——【点选需要分期的账单】——【账单分期】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Q：分期能申请几次?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A:每笔账单只能选择1次分期。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例：您申请了500元提现，选择了3周分期还款，并已经确定了账单。次日又想把账单分成6周分期，还可以更改或者重新分期吗?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Q：重新分期的服务费怎么计算?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A: 重新分期会产生新的服务费，每期服务费以订单显示的为准。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Q：账单再分期后的第一期还款日是什么时间?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78787"/>
          <w:spacing w:val="0"/>
          <w:sz w:val="24"/>
          <w:szCs w:val="24"/>
          <w:shd w:val="clear" w:fill="FFFFFF"/>
        </w:rPr>
        <w:t>　　A:申请提现时的原还款日就是分期后第一期账单的还款日。您选择重新分期并选择分期期数后，可以在申请分期的页面看到首期账单还款日、首期应还金额、其余每期金额、分期服务费等详细信息。您可以看完后再选择是否需要分期以及分几期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93C96"/>
    <w:rsid w:val="6DB66C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2017-08-15T00:05:48Z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