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98D04" w14:textId="77777777" w:rsidR="0064483D" w:rsidRDefault="007341C8">
      <w:pPr>
        <w:spacing w:after="0" w:line="360" w:lineRule="auto"/>
        <w:rPr>
          <w:rFonts w:ascii="宋体" w:eastAsia="宋体" w:hAnsi="宋体" w:cs="宋体"/>
          <w:bCs/>
          <w:sz w:val="32"/>
          <w:szCs w:val="32"/>
        </w:rPr>
      </w:pPr>
      <w:r>
        <w:rPr>
          <w:rFonts w:ascii="宋体" w:eastAsia="宋体" w:hAnsi="宋体" w:cs="宋体" w:hint="eastAsia"/>
          <w:bCs/>
          <w:sz w:val="32"/>
          <w:szCs w:val="32"/>
        </w:rPr>
        <w:t>附件1：</w:t>
      </w:r>
    </w:p>
    <w:p w14:paraId="0E33B2BD" w14:textId="77777777" w:rsidR="0064483D" w:rsidRDefault="007341C8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福建省永春县县情简介</w:t>
      </w:r>
    </w:p>
    <w:p w14:paraId="705CBFCB" w14:textId="77777777" w:rsidR="0064483D" w:rsidRDefault="0064483D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14:paraId="3136C55C" w14:textId="77777777" w:rsidR="0064483D" w:rsidRDefault="007341C8">
      <w:pPr>
        <w:widowControl w:val="0"/>
        <w:adjustRightInd/>
        <w:snapToGrid/>
        <w:ind w:firstLineChars="200" w:firstLine="640"/>
        <w:jc w:val="both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永春，</w:t>
      </w:r>
      <w:r>
        <w:rPr>
          <w:rFonts w:ascii="宋体" w:eastAsia="宋体" w:hAnsi="宋体" w:cs="宋体" w:hint="eastAsia"/>
          <w:sz w:val="32"/>
          <w:szCs w:val="32"/>
        </w:rPr>
        <w:t>古称“桃源”，公元933年置县，幅员1468平方公里，全境呈长带形状，东西长84.7公里，南北宽37.2公里；辖22个乡镇，236个村（居）委会，总人口60万人。</w:t>
      </w:r>
    </w:p>
    <w:p w14:paraId="1D3E2295" w14:textId="77777777" w:rsidR="0064483D" w:rsidRDefault="007341C8">
      <w:pPr>
        <w:spacing w:line="560" w:lineRule="exact"/>
        <w:ind w:firstLineChars="196" w:firstLine="627"/>
        <w:jc w:val="both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一、环境优美。</w:t>
      </w:r>
      <w:r>
        <w:rPr>
          <w:rFonts w:ascii="宋体" w:eastAsia="宋体" w:hAnsi="宋体" w:cs="宋体" w:hint="eastAsia"/>
          <w:sz w:val="32"/>
          <w:szCs w:val="32"/>
        </w:rPr>
        <w:t>森林覆盖率69.5%，绿化程度达到95%，气候宜人，空气负氧离子丰富。多年来凭借良好的生态和历届精心打造，荣获了“中国生态文明奖”先进集体、国家生态县、全国绿化模范县、国家主体功能区建设试点示范县、国家生态文明建设示范区、国家生态保护与建设示范区、国家重点生态功能区等20多个国家级称号。</w:t>
      </w:r>
    </w:p>
    <w:p w14:paraId="73C15E88" w14:textId="77777777" w:rsidR="0064483D" w:rsidRDefault="007341C8">
      <w:pPr>
        <w:spacing w:line="560" w:lineRule="exact"/>
        <w:ind w:firstLineChars="196" w:firstLine="627"/>
        <w:jc w:val="both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二、资源丰富。</w:t>
      </w:r>
      <w:r>
        <w:rPr>
          <w:rFonts w:ascii="宋体" w:eastAsia="宋体" w:hAnsi="宋体" w:cs="宋体" w:hint="eastAsia"/>
          <w:sz w:val="32"/>
          <w:szCs w:val="32"/>
        </w:rPr>
        <w:t>拥有9个国家A级景区，2个省级森林公园、1个省级自然保护区，是福建省县（市、区）中拥有A级景区最多的县之一。拥有7个国家地理标志保护产品，数量位居福建省前列（永春芦柑、永春佛手、永春篾香、永春老醋、永春漆篮、永春纸织画、岵山荔枝）；是中国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芦柑之乡</w:t>
      </w:r>
      <w:r>
        <w:rPr>
          <w:rFonts w:ascii="宋体" w:eastAsia="宋体" w:hAnsi="宋体" w:cs="宋体" w:hint="eastAsia"/>
          <w:sz w:val="32"/>
          <w:szCs w:val="32"/>
        </w:rPr>
        <w:t>，习总书记曾经给永春芦柑点赞；是中国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名茶之乡</w:t>
      </w:r>
      <w:r>
        <w:rPr>
          <w:rFonts w:ascii="宋体" w:eastAsia="宋体" w:hAnsi="宋体" w:cs="宋体" w:hint="eastAsia"/>
          <w:sz w:val="32"/>
          <w:szCs w:val="32"/>
        </w:rPr>
        <w:t>，全国最大的佛手茶生产和出口基地；是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全国生产燃香类产品四大主产区之一，2014年获得“</w:t>
      </w:r>
      <w:r>
        <w:rPr>
          <w:rFonts w:ascii="宋体" w:eastAsia="宋体" w:hAnsi="宋体" w:cs="宋体" w:hint="eastAsia"/>
          <w:sz w:val="32"/>
          <w:szCs w:val="32"/>
        </w:rPr>
        <w:t>中国香都”称号；还有蜚声世界的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永春老醋</w:t>
      </w:r>
      <w:r>
        <w:rPr>
          <w:rFonts w:ascii="宋体" w:eastAsia="宋体" w:hAnsi="宋体" w:cs="宋体" w:hint="eastAsia"/>
          <w:sz w:val="32"/>
          <w:szCs w:val="32"/>
        </w:rPr>
        <w:t>，是全国四大名醋之一；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永春纸织画</w:t>
      </w:r>
      <w:r>
        <w:rPr>
          <w:rFonts w:ascii="宋体" w:eastAsia="宋体" w:hAnsi="宋体" w:cs="宋体" w:hint="eastAsia"/>
          <w:sz w:val="32"/>
          <w:szCs w:val="32"/>
        </w:rPr>
        <w:t>，是全国四大家织之一；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永春白鹤拳</w:t>
      </w:r>
      <w:r>
        <w:rPr>
          <w:rFonts w:ascii="宋体" w:eastAsia="宋体" w:hAnsi="宋体" w:cs="宋体" w:hint="eastAsia"/>
          <w:sz w:val="32"/>
          <w:szCs w:val="32"/>
        </w:rPr>
        <w:t>，享誉中内外，是中华民间艺术的璀璨明珠之一，在全球各地拥有众多习练者；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永春漆篮</w:t>
      </w:r>
      <w:r>
        <w:rPr>
          <w:rFonts w:ascii="宋体" w:eastAsia="宋体" w:hAnsi="宋体" w:cs="宋体" w:hint="eastAsia"/>
          <w:sz w:val="32"/>
          <w:szCs w:val="32"/>
        </w:rPr>
        <w:t>、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永春南音</w:t>
      </w:r>
      <w:r>
        <w:rPr>
          <w:rFonts w:ascii="宋体" w:eastAsia="宋体" w:hAnsi="宋体" w:cs="宋体" w:hint="eastAsia"/>
          <w:sz w:val="32"/>
          <w:szCs w:val="32"/>
        </w:rPr>
        <w:t>等珍贵的文化遗产等等。</w:t>
      </w:r>
    </w:p>
    <w:p w14:paraId="5C546E48" w14:textId="77777777" w:rsidR="0064483D" w:rsidRDefault="007341C8">
      <w:pPr>
        <w:spacing w:line="560" w:lineRule="exact"/>
        <w:ind w:firstLineChars="196" w:firstLine="627"/>
        <w:jc w:val="both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三、底蕴深厚。是千年古邑</w:t>
      </w:r>
      <w:r>
        <w:rPr>
          <w:rFonts w:ascii="宋体" w:eastAsia="宋体" w:hAnsi="宋体" w:cs="宋体" w:hint="eastAsia"/>
          <w:sz w:val="32"/>
          <w:szCs w:val="32"/>
        </w:rPr>
        <w:t>，历史文化积淀深厚，人文资源丰富，“马兰精神”林俊德院士、乡愁诗人余光中、新加坡原总理吴作栋、教育家梁披云、广东省原省长梁灵光、国际规划大师刘太格等都是永春乡亲。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是著名侨乡</w:t>
      </w:r>
      <w:r>
        <w:rPr>
          <w:rFonts w:ascii="宋体" w:eastAsia="宋体" w:hAnsi="宋体" w:cs="宋体" w:hint="eastAsia"/>
          <w:sz w:val="32"/>
          <w:szCs w:val="32"/>
        </w:rPr>
        <w:t>，永春人自古勤商善贾，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>足迹</w:t>
      </w:r>
      <w:r>
        <w:rPr>
          <w:rFonts w:ascii="宋体" w:eastAsia="宋体" w:hAnsi="宋体" w:cs="宋体" w:hint="eastAsia"/>
          <w:sz w:val="32"/>
          <w:szCs w:val="32"/>
        </w:rPr>
        <w:t>遍布世界47个国家和地区，现旅居海外的永春籍侨亲和港澳台胞有120多万人，在东南亚至今仍有“无永不开市”之说。位于湿地公园内的东关桥是闽南地区山海互动的一个枢纽，是历史上泉州海上丝绸之路的一亮点，许多年前无数华侨就在东关桥下惜别亲人，出东海，下南洋艰苦创业。</w:t>
      </w:r>
    </w:p>
    <w:p w14:paraId="2E17A922" w14:textId="77777777" w:rsidR="0064483D" w:rsidRDefault="0064483D">
      <w:pPr>
        <w:spacing w:line="560" w:lineRule="exact"/>
        <w:ind w:firstLineChars="196" w:firstLine="627"/>
        <w:jc w:val="both"/>
        <w:rPr>
          <w:rFonts w:ascii="宋体" w:eastAsia="宋体" w:hAnsi="宋体" w:cs="宋体"/>
          <w:b/>
          <w:bCs/>
          <w:sz w:val="32"/>
          <w:szCs w:val="32"/>
        </w:rPr>
      </w:pPr>
    </w:p>
    <w:p w14:paraId="5CC0432F" w14:textId="77777777" w:rsidR="0064483D" w:rsidRDefault="0064483D">
      <w:pPr>
        <w:spacing w:after="0" w:line="360" w:lineRule="auto"/>
        <w:rPr>
          <w:rFonts w:ascii="宋体" w:eastAsia="宋体" w:hAnsi="宋体" w:cs="宋体"/>
          <w:bCs/>
          <w:sz w:val="32"/>
          <w:szCs w:val="32"/>
        </w:rPr>
      </w:pPr>
    </w:p>
    <w:p w14:paraId="56DE4700" w14:textId="77777777" w:rsidR="0064483D" w:rsidRDefault="0064483D">
      <w:pPr>
        <w:spacing w:after="0" w:line="360" w:lineRule="auto"/>
        <w:rPr>
          <w:rFonts w:ascii="宋体" w:eastAsia="宋体" w:hAnsi="宋体" w:cs="宋体"/>
          <w:bCs/>
          <w:sz w:val="32"/>
          <w:szCs w:val="32"/>
        </w:rPr>
      </w:pPr>
    </w:p>
    <w:p w14:paraId="2856BE8B" w14:textId="77777777" w:rsidR="0064483D" w:rsidRDefault="0064483D">
      <w:pPr>
        <w:spacing w:after="0" w:line="360" w:lineRule="auto"/>
        <w:rPr>
          <w:rFonts w:ascii="宋体" w:eastAsia="宋体" w:hAnsi="宋体" w:cs="宋体"/>
          <w:bCs/>
          <w:sz w:val="32"/>
          <w:szCs w:val="32"/>
        </w:rPr>
      </w:pPr>
    </w:p>
    <w:p w14:paraId="22D8916C" w14:textId="77777777" w:rsidR="0064483D" w:rsidRDefault="0064483D">
      <w:pPr>
        <w:spacing w:after="0" w:line="360" w:lineRule="auto"/>
        <w:rPr>
          <w:rFonts w:ascii="宋体" w:eastAsia="宋体" w:hAnsi="宋体" w:cs="宋体"/>
          <w:bCs/>
          <w:sz w:val="32"/>
          <w:szCs w:val="32"/>
        </w:rPr>
      </w:pPr>
    </w:p>
    <w:p w14:paraId="694F952D" w14:textId="77777777" w:rsidR="0064483D" w:rsidRDefault="0064483D">
      <w:pPr>
        <w:spacing w:after="0" w:line="360" w:lineRule="auto"/>
        <w:rPr>
          <w:rFonts w:ascii="宋体" w:eastAsia="宋体" w:hAnsi="宋体" w:cs="宋体"/>
          <w:bCs/>
          <w:sz w:val="32"/>
          <w:szCs w:val="32"/>
        </w:rPr>
      </w:pPr>
    </w:p>
    <w:p w14:paraId="2D1AE15A" w14:textId="77777777" w:rsidR="0064483D" w:rsidRDefault="0064483D">
      <w:pPr>
        <w:spacing w:after="0" w:line="360" w:lineRule="auto"/>
        <w:rPr>
          <w:rFonts w:ascii="宋体" w:eastAsia="宋体" w:hAnsi="宋体" w:cs="宋体"/>
          <w:bCs/>
          <w:sz w:val="32"/>
          <w:szCs w:val="32"/>
        </w:rPr>
      </w:pPr>
    </w:p>
    <w:p w14:paraId="7B43F2CA" w14:textId="77777777" w:rsidR="0064483D" w:rsidRDefault="0064483D">
      <w:pPr>
        <w:spacing w:after="0" w:line="360" w:lineRule="auto"/>
        <w:rPr>
          <w:rFonts w:ascii="宋体" w:eastAsia="宋体" w:hAnsi="宋体" w:cs="宋体"/>
          <w:bCs/>
          <w:sz w:val="32"/>
          <w:szCs w:val="32"/>
        </w:rPr>
      </w:pPr>
    </w:p>
    <w:p w14:paraId="78C618F4" w14:textId="77777777" w:rsidR="0064483D" w:rsidRDefault="0064483D">
      <w:pPr>
        <w:spacing w:after="0" w:line="360" w:lineRule="auto"/>
        <w:rPr>
          <w:rFonts w:ascii="宋体" w:eastAsia="宋体" w:hAnsi="宋体" w:cs="宋体"/>
          <w:bCs/>
          <w:sz w:val="32"/>
          <w:szCs w:val="32"/>
        </w:rPr>
      </w:pPr>
    </w:p>
    <w:p w14:paraId="62B8464B" w14:textId="77777777" w:rsidR="0064483D" w:rsidRDefault="0064483D">
      <w:pPr>
        <w:spacing w:after="0" w:line="360" w:lineRule="auto"/>
        <w:rPr>
          <w:rFonts w:ascii="宋体" w:eastAsia="宋体" w:hAnsi="宋体" w:cs="宋体"/>
          <w:bCs/>
          <w:sz w:val="32"/>
          <w:szCs w:val="32"/>
        </w:rPr>
      </w:pPr>
    </w:p>
    <w:p w14:paraId="526D9C9D" w14:textId="77777777" w:rsidR="0064483D" w:rsidRDefault="0064483D">
      <w:pPr>
        <w:spacing w:after="0" w:line="360" w:lineRule="auto"/>
        <w:rPr>
          <w:rFonts w:ascii="宋体" w:eastAsia="宋体" w:hAnsi="宋体" w:cs="宋体"/>
          <w:bCs/>
          <w:sz w:val="32"/>
          <w:szCs w:val="32"/>
        </w:rPr>
      </w:pPr>
    </w:p>
    <w:p w14:paraId="521E060E" w14:textId="77777777" w:rsidR="0064483D" w:rsidRDefault="0064483D">
      <w:pPr>
        <w:spacing w:after="0" w:line="360" w:lineRule="auto"/>
        <w:rPr>
          <w:rFonts w:ascii="宋体" w:eastAsia="宋体" w:hAnsi="宋体" w:cs="宋体"/>
          <w:bCs/>
          <w:sz w:val="32"/>
          <w:szCs w:val="32"/>
        </w:rPr>
      </w:pPr>
    </w:p>
    <w:p w14:paraId="6D924664" w14:textId="2881567C" w:rsidR="0064483D" w:rsidRDefault="0064483D">
      <w:pPr>
        <w:spacing w:after="0" w:line="360" w:lineRule="auto"/>
        <w:rPr>
          <w:rFonts w:ascii="宋体" w:eastAsia="宋体" w:hAnsi="宋体" w:cs="宋体"/>
          <w:bCs/>
          <w:sz w:val="32"/>
          <w:szCs w:val="32"/>
        </w:rPr>
      </w:pPr>
      <w:bookmarkStart w:id="0" w:name="_GoBack"/>
      <w:bookmarkEnd w:id="0"/>
    </w:p>
    <w:sectPr w:rsidR="006448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D1DFF5A"/>
    <w:multiLevelType w:val="singleLevel"/>
    <w:tmpl w:val="AD1DFF5A"/>
    <w:lvl w:ilvl="0">
      <w:start w:val="1"/>
      <w:numFmt w:val="decimal"/>
      <w:suff w:val="space"/>
      <w:lvlText w:val="%1."/>
      <w:lvlJc w:val="left"/>
    </w:lvl>
  </w:abstractNum>
  <w:abstractNum w:abstractNumId="1">
    <w:nsid w:val="0329820D"/>
    <w:multiLevelType w:val="singleLevel"/>
    <w:tmpl w:val="0329820D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9195697"/>
    <w:multiLevelType w:val="singleLevel"/>
    <w:tmpl w:val="39195697"/>
    <w:lvl w:ilvl="0">
      <w:start w:val="2"/>
      <w:numFmt w:val="decimal"/>
      <w:suff w:val="nothing"/>
      <w:lvlText w:val="%1、"/>
      <w:lvlJc w:val="left"/>
      <w:pPr>
        <w:ind w:left="140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C46DB"/>
    <w:rsid w:val="00124FF8"/>
    <w:rsid w:val="001A6E23"/>
    <w:rsid w:val="001B076D"/>
    <w:rsid w:val="001D2704"/>
    <w:rsid w:val="00307686"/>
    <w:rsid w:val="003111C6"/>
    <w:rsid w:val="00323B43"/>
    <w:rsid w:val="00373C89"/>
    <w:rsid w:val="003B7831"/>
    <w:rsid w:val="003D37D8"/>
    <w:rsid w:val="003E0425"/>
    <w:rsid w:val="00426133"/>
    <w:rsid w:val="004358AB"/>
    <w:rsid w:val="004A7C17"/>
    <w:rsid w:val="004E50C2"/>
    <w:rsid w:val="0054685A"/>
    <w:rsid w:val="00591B68"/>
    <w:rsid w:val="005A5BF8"/>
    <w:rsid w:val="006248B0"/>
    <w:rsid w:val="0064483D"/>
    <w:rsid w:val="006D634E"/>
    <w:rsid w:val="006E5960"/>
    <w:rsid w:val="00705E9F"/>
    <w:rsid w:val="007341C8"/>
    <w:rsid w:val="00735D1C"/>
    <w:rsid w:val="00780358"/>
    <w:rsid w:val="007E0B87"/>
    <w:rsid w:val="007E26BF"/>
    <w:rsid w:val="008422D1"/>
    <w:rsid w:val="00857938"/>
    <w:rsid w:val="008B272F"/>
    <w:rsid w:val="008B6330"/>
    <w:rsid w:val="008B7726"/>
    <w:rsid w:val="008E644C"/>
    <w:rsid w:val="00902202"/>
    <w:rsid w:val="009326FE"/>
    <w:rsid w:val="009411B0"/>
    <w:rsid w:val="00943B9C"/>
    <w:rsid w:val="00967E4D"/>
    <w:rsid w:val="009834A8"/>
    <w:rsid w:val="009B3069"/>
    <w:rsid w:val="009E1160"/>
    <w:rsid w:val="009E764A"/>
    <w:rsid w:val="00AA1F7F"/>
    <w:rsid w:val="00B25B5C"/>
    <w:rsid w:val="00B9496D"/>
    <w:rsid w:val="00BA779B"/>
    <w:rsid w:val="00C3524E"/>
    <w:rsid w:val="00D073A8"/>
    <w:rsid w:val="00D31D50"/>
    <w:rsid w:val="00D45BB9"/>
    <w:rsid w:val="00DC0A9A"/>
    <w:rsid w:val="00DD54A8"/>
    <w:rsid w:val="00DF0685"/>
    <w:rsid w:val="00E41B06"/>
    <w:rsid w:val="00E53265"/>
    <w:rsid w:val="00F71E2C"/>
    <w:rsid w:val="00FB32B8"/>
    <w:rsid w:val="00FD1CB2"/>
    <w:rsid w:val="01080A5C"/>
    <w:rsid w:val="011A3BBE"/>
    <w:rsid w:val="018A5E9B"/>
    <w:rsid w:val="01B96334"/>
    <w:rsid w:val="02324589"/>
    <w:rsid w:val="02DD4CDE"/>
    <w:rsid w:val="03B11AC3"/>
    <w:rsid w:val="03C84E45"/>
    <w:rsid w:val="043953D9"/>
    <w:rsid w:val="04CB7F03"/>
    <w:rsid w:val="060F12AC"/>
    <w:rsid w:val="06171FF5"/>
    <w:rsid w:val="072A5F7F"/>
    <w:rsid w:val="07C841A9"/>
    <w:rsid w:val="07DC7CE2"/>
    <w:rsid w:val="07EB687A"/>
    <w:rsid w:val="0A281A1B"/>
    <w:rsid w:val="0C4B0133"/>
    <w:rsid w:val="0D7433DA"/>
    <w:rsid w:val="0DA46379"/>
    <w:rsid w:val="0DD75FA0"/>
    <w:rsid w:val="0E192DA2"/>
    <w:rsid w:val="0FF4715F"/>
    <w:rsid w:val="10CE1E84"/>
    <w:rsid w:val="113D1376"/>
    <w:rsid w:val="15A36F5A"/>
    <w:rsid w:val="166B77DA"/>
    <w:rsid w:val="182E6C07"/>
    <w:rsid w:val="188C352F"/>
    <w:rsid w:val="18D515CB"/>
    <w:rsid w:val="18DA70AB"/>
    <w:rsid w:val="18EA3EF1"/>
    <w:rsid w:val="1A417AB4"/>
    <w:rsid w:val="1BE30006"/>
    <w:rsid w:val="1D32054B"/>
    <w:rsid w:val="1E957A57"/>
    <w:rsid w:val="1F7614A7"/>
    <w:rsid w:val="20686D04"/>
    <w:rsid w:val="219925A7"/>
    <w:rsid w:val="21DA0091"/>
    <w:rsid w:val="21DE5808"/>
    <w:rsid w:val="22901ED0"/>
    <w:rsid w:val="23C10591"/>
    <w:rsid w:val="26143DB1"/>
    <w:rsid w:val="269E750C"/>
    <w:rsid w:val="276D4CB7"/>
    <w:rsid w:val="29042CF0"/>
    <w:rsid w:val="292439AE"/>
    <w:rsid w:val="298D1942"/>
    <w:rsid w:val="29CA341A"/>
    <w:rsid w:val="2A9373D4"/>
    <w:rsid w:val="2AE63D43"/>
    <w:rsid w:val="2B3F3245"/>
    <w:rsid w:val="2C957342"/>
    <w:rsid w:val="2EB73D64"/>
    <w:rsid w:val="2F6F0215"/>
    <w:rsid w:val="2FD67CBA"/>
    <w:rsid w:val="3046197F"/>
    <w:rsid w:val="30F67744"/>
    <w:rsid w:val="31F977EB"/>
    <w:rsid w:val="32A81DEC"/>
    <w:rsid w:val="32D35D63"/>
    <w:rsid w:val="340E4B6D"/>
    <w:rsid w:val="346240D4"/>
    <w:rsid w:val="376F6E0B"/>
    <w:rsid w:val="37C03131"/>
    <w:rsid w:val="39E76298"/>
    <w:rsid w:val="3B010E10"/>
    <w:rsid w:val="3B1E264F"/>
    <w:rsid w:val="3B42188E"/>
    <w:rsid w:val="3BD8291D"/>
    <w:rsid w:val="3D733642"/>
    <w:rsid w:val="3F6669C2"/>
    <w:rsid w:val="3FB12671"/>
    <w:rsid w:val="403B7711"/>
    <w:rsid w:val="4A6828F9"/>
    <w:rsid w:val="4AA42B92"/>
    <w:rsid w:val="4C1F67F7"/>
    <w:rsid w:val="4D2070C2"/>
    <w:rsid w:val="4E24470E"/>
    <w:rsid w:val="4E3D3ABF"/>
    <w:rsid w:val="512413CD"/>
    <w:rsid w:val="51622B95"/>
    <w:rsid w:val="5220022B"/>
    <w:rsid w:val="52C254E6"/>
    <w:rsid w:val="56F22A58"/>
    <w:rsid w:val="57033B64"/>
    <w:rsid w:val="57E06B0D"/>
    <w:rsid w:val="5BC25C32"/>
    <w:rsid w:val="5C7E6074"/>
    <w:rsid w:val="5D591095"/>
    <w:rsid w:val="5E8E51E5"/>
    <w:rsid w:val="5F6C74FD"/>
    <w:rsid w:val="60BE4AE4"/>
    <w:rsid w:val="61212FD7"/>
    <w:rsid w:val="61EA3B5C"/>
    <w:rsid w:val="65C223D7"/>
    <w:rsid w:val="68DC3512"/>
    <w:rsid w:val="6927418A"/>
    <w:rsid w:val="6A2F2047"/>
    <w:rsid w:val="6AE830C4"/>
    <w:rsid w:val="6B605F8B"/>
    <w:rsid w:val="6C6162C1"/>
    <w:rsid w:val="6E521C2E"/>
    <w:rsid w:val="6ED05B04"/>
    <w:rsid w:val="70AF7BCA"/>
    <w:rsid w:val="7182089F"/>
    <w:rsid w:val="72305F6A"/>
    <w:rsid w:val="72D01759"/>
    <w:rsid w:val="739F6F5D"/>
    <w:rsid w:val="754A5476"/>
    <w:rsid w:val="794F10CB"/>
    <w:rsid w:val="7A6534DC"/>
    <w:rsid w:val="7E6E52C1"/>
    <w:rsid w:val="7FB1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35A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qFormat/>
    <w:rPr>
      <w:color w:val="666666"/>
      <w:u w:val="none"/>
    </w:rPr>
  </w:style>
  <w:style w:type="character" w:customStyle="1" w:styleId="a6">
    <w:name w:val="页眉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character" w:customStyle="1" w:styleId="conditionitemlabel2">
    <w:name w:val="condition_item_label2"/>
    <w:basedOn w:val="a0"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Hyperlink1">
    <w:name w:val="Hyperlink.1"/>
    <w:qFormat/>
    <w:rPr>
      <w:rFonts w:ascii="宋体" w:eastAsia="宋体" w:hAnsi="宋体" w:cs="宋体"/>
      <w:sz w:val="24"/>
      <w:szCs w:val="24"/>
      <w:lang w:val="zh-TW" w:eastAsia="zh-TW"/>
    </w:rPr>
  </w:style>
  <w:style w:type="character" w:customStyle="1" w:styleId="HTML0">
    <w:name w:val="HTML 预设格式字符"/>
    <w:basedOn w:val="a0"/>
    <w:link w:val="HTML"/>
    <w:uiPriority w:val="99"/>
    <w:semiHidden/>
    <w:qFormat/>
    <w:rPr>
      <w:rFonts w:ascii="Courier New" w:hAnsi="Courier New" w:cs="Courier New"/>
      <w:sz w:val="20"/>
      <w:szCs w:val="20"/>
    </w:rPr>
  </w:style>
  <w:style w:type="paragraph" w:customStyle="1" w:styleId="1">
    <w:name w:val="列出段落1"/>
    <w:basedOn w:val="a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8876AA-0507-1C48-8E71-E090D8E2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690</Characters>
  <Application>Microsoft Macintosh Word</Application>
  <DocSecurity>0</DocSecurity>
  <Lines>5</Lines>
  <Paragraphs>1</Paragraphs>
  <ScaleCrop>false</ScaleCrop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4</cp:revision>
  <cp:lastPrinted>2018-11-08T09:13:00Z</cp:lastPrinted>
  <dcterms:created xsi:type="dcterms:W3CDTF">2018-12-03T08:02:00Z</dcterms:created>
  <dcterms:modified xsi:type="dcterms:W3CDTF">2018-12-03T08:03:00Z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